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1923837175"/>
      </w:sdtPr>
      <w:sdtContent>
        <w:p w14:paraId="020F54F5" w14:textId="77777777" w:rsidR="00B73A41" w:rsidRDefault="0000000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240"/>
        <w:gridCol w:w="5868"/>
      </w:tblGrid>
      <w:tr w:rsidR="00B73A41" w14:paraId="6AF8CC15" w14:textId="77777777">
        <w:trPr>
          <w:trHeight w:val="420"/>
        </w:trPr>
        <w:tc>
          <w:tcPr>
            <w:tcW w:w="9576" w:type="dxa"/>
            <w:gridSpan w:val="3"/>
            <w:vAlign w:val="center"/>
          </w:tcPr>
          <w:sdt>
            <w:sdtPr>
              <w:tag w:val="goog_rdk_1"/>
              <w:id w:val="-1593009280"/>
            </w:sdtPr>
            <w:sdtContent>
              <w:p w14:paraId="213AE1E5" w14:textId="77777777" w:rsidR="00B73A41" w:rsidRDefault="0035175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PROFILE</w:t>
                </w:r>
              </w:p>
            </w:sdtContent>
          </w:sdt>
        </w:tc>
      </w:tr>
      <w:tr w:rsidR="00B73A41" w14:paraId="2C0F56D8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4"/>
              <w:id w:val="-298457594"/>
            </w:sdtPr>
            <w:sdtContent>
              <w:p w14:paraId="65BA33D1" w14:textId="77777777" w:rsidR="00B73A41" w:rsidRDefault="0035175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5"/>
              <w:id w:val="-409457542"/>
            </w:sdtPr>
            <w:sdtContent>
              <w:p w14:paraId="3362D23C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NAME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6"/>
              <w:id w:val="-1637861810"/>
            </w:sdtPr>
            <w:sdtContent>
              <w:p w14:paraId="7128248E" w14:textId="77777777" w:rsidR="00B73A41" w:rsidRDefault="005C66D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WAN AZMAN BIN WAN ISMAIL</w:t>
                </w:r>
              </w:p>
            </w:sdtContent>
          </w:sdt>
        </w:tc>
      </w:tr>
      <w:tr w:rsidR="00B73A41" w14:paraId="62E14E76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7"/>
              <w:id w:val="-1638325051"/>
            </w:sdtPr>
            <w:sdtContent>
              <w:p w14:paraId="63836EAA" w14:textId="77777777" w:rsidR="00B73A41" w:rsidRDefault="0035175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8"/>
              <w:id w:val="-209734961"/>
            </w:sdtPr>
            <w:sdtContent>
              <w:p w14:paraId="44395390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ACADEMIC POSITION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9"/>
              <w:id w:val="418532495"/>
            </w:sdtPr>
            <w:sdtContent>
              <w:p w14:paraId="6647930D" w14:textId="77777777" w:rsidR="00B73A41" w:rsidRDefault="005C66D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LECTURER</w:t>
                </w:r>
              </w:p>
            </w:sdtContent>
          </w:sdt>
        </w:tc>
      </w:tr>
      <w:tr w:rsidR="00B73A41" w14:paraId="7B7C5CBA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0"/>
              <w:id w:val="1491221251"/>
            </w:sdtPr>
            <w:sdtContent>
              <w:p w14:paraId="788BDE8E" w14:textId="77777777" w:rsidR="00B73A41" w:rsidRDefault="0035175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1"/>
              <w:id w:val="706763129"/>
            </w:sdtPr>
            <w:sdtContent>
              <w:p w14:paraId="28E5D7B0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STATUS OF APPOINTMENT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2"/>
              <w:id w:val="-617520809"/>
            </w:sdtPr>
            <w:sdtContent>
              <w:p w14:paraId="14903635" w14:textId="77777777" w:rsidR="00B73A41" w:rsidRDefault="005C66D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PERMANENT</w:t>
                </w:r>
              </w:p>
            </w:sdtContent>
          </w:sdt>
        </w:tc>
      </w:tr>
      <w:tr w:rsidR="00B73A41" w14:paraId="16CD3D3F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3"/>
              <w:id w:val="-1789647752"/>
            </w:sdtPr>
            <w:sdtContent>
              <w:p w14:paraId="6CFE44BA" w14:textId="77777777" w:rsidR="00B73A41" w:rsidRDefault="0035175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4"/>
              <w:id w:val="1690180649"/>
            </w:sdtPr>
            <w:sdtContent>
              <w:p w14:paraId="719F88D5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CITIZENSHIP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5"/>
              <w:id w:val="-1780087704"/>
            </w:sdtPr>
            <w:sdtContent>
              <w:p w14:paraId="10513790" w14:textId="77777777" w:rsidR="00B73A41" w:rsidRDefault="0035175F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MALAYSIAN</w:t>
                </w:r>
              </w:p>
            </w:sdtContent>
          </w:sdt>
        </w:tc>
      </w:tr>
      <w:tr w:rsidR="00B73A41" w14:paraId="782BCAEF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6"/>
              <w:id w:val="1158886648"/>
            </w:sdtPr>
            <w:sdtContent>
              <w:p w14:paraId="5AB35AA0" w14:textId="77777777" w:rsidR="00B73A41" w:rsidRDefault="0035175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5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7"/>
              <w:id w:val="1745679778"/>
            </w:sdtPr>
            <w:sdtContent>
              <w:p w14:paraId="2DA88391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EDUCATION</w:t>
                </w:r>
              </w:p>
            </w:sdtContent>
          </w:sdt>
        </w:tc>
        <w:tc>
          <w:tcPr>
            <w:tcW w:w="5868" w:type="dxa"/>
            <w:vAlign w:val="center"/>
          </w:tcPr>
          <w:bookmarkStart w:id="0" w:name="_heading=h.gjdgxs" w:colFirst="0" w:colLast="0" w:displacedByCustomXml="next"/>
          <w:bookmarkEnd w:id="0" w:displacedByCustomXml="next"/>
          <w:sdt>
            <w:sdtPr>
              <w:tag w:val="goog_rdk_18"/>
              <w:id w:val="-1314102174"/>
            </w:sdtPr>
            <w:sdtContent>
              <w:p w14:paraId="34CC2A8B" w14:textId="77777777" w:rsidR="005C66D0" w:rsidRDefault="0035175F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Master of </w:t>
                </w:r>
                <w:r w:rsidR="005C66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Medical Science (Pharmaceutics), University of Malaya – 2013; </w:t>
                </w:r>
              </w:p>
              <w:p w14:paraId="1788DA4F" w14:textId="77777777" w:rsidR="00B73A41" w:rsidRDefault="005C66D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Bachelor of Pharmacy (Hons) (Pharmacy), University of Malaya – 2000</w:t>
                </w:r>
                <w:r w:rsidR="0035175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B73A41" w14:paraId="52CA944D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9"/>
              <w:id w:val="1349143094"/>
            </w:sdtPr>
            <w:sdtContent>
              <w:p w14:paraId="4315228B" w14:textId="77777777" w:rsidR="00B73A41" w:rsidRDefault="0035175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20"/>
              <w:id w:val="1461613596"/>
            </w:sdtPr>
            <w:sdtContent>
              <w:p w14:paraId="1CDB01BE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 w:right="102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WORKING EXPERIENCE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22"/>
              <w:id w:val="2066210573"/>
            </w:sdtPr>
            <w:sdtContent>
              <w:p w14:paraId="18DEA84C" w14:textId="77777777" w:rsidR="00B73A41" w:rsidRDefault="00B63B4D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right="10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Senior Lecturer,</w:t>
                </w:r>
                <w:r w:rsidR="0035175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Faculty of Pharmacy, Lincoln University College,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Petaling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Jaya</w:t>
                </w:r>
                <w:r w:rsidR="00E6269B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, 2016 – 2018</w:t>
                </w:r>
              </w:p>
            </w:sdtContent>
          </w:sdt>
          <w:sdt>
            <w:sdtPr>
              <w:tag w:val="goog_rdk_23"/>
              <w:id w:val="1296942347"/>
            </w:sdtPr>
            <w:sdtContent>
              <w:p w14:paraId="30EB3005" w14:textId="77777777" w:rsidR="00E6269B" w:rsidRDefault="00E6269B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right="10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Assistant Professor,</w:t>
                </w:r>
                <w:r w:rsidR="0035175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Faculty of Pha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rmacy, Cyberjaya University College of Medical Sciences, Cyberjaya, 2016 – 2016</w:t>
                </w:r>
              </w:p>
              <w:sdt>
                <w:sdtPr>
                  <w:tag w:val="goog_rdk_23"/>
                  <w:id w:val="-1390414903"/>
                </w:sdtPr>
                <w:sdtContent>
                  <w:p w14:paraId="499E0370" w14:textId="77777777" w:rsidR="00E6269B" w:rsidRPr="00E6269B" w:rsidRDefault="00E6269B" w:rsidP="00E6269B">
                    <w:pPr>
                      <w:widowControl w:val="0"/>
                      <w:numPr>
                        <w:ilvl w:val="0"/>
                        <w:numId w:val="4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395"/>
                      </w:tabs>
                      <w:spacing w:before="43"/>
                      <w:ind w:right="10"/>
                      <w:jc w:val="both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Senior Lecturer, Faculty of Pharmacy, MAHSA University College,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Jenjarom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, 2009 – 2016</w:t>
                    </w:r>
                  </w:p>
                  <w:p w14:paraId="4DF6AE70" w14:textId="77777777" w:rsidR="00E6269B" w:rsidRPr="00BC4223" w:rsidRDefault="00E6269B" w:rsidP="00E6269B">
                    <w:pPr>
                      <w:widowControl w:val="0"/>
                      <w:numPr>
                        <w:ilvl w:val="0"/>
                        <w:numId w:val="4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395"/>
                      </w:tabs>
                      <w:spacing w:before="43"/>
                      <w:ind w:right="10"/>
                      <w:jc w:val="both"/>
                      <w:rPr>
                        <w:lang w:val="sv-SE"/>
                      </w:rPr>
                    </w:pPr>
                    <w:r w:rsidRPr="00BC4223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sv-SE"/>
                      </w:rPr>
                      <w:t xml:space="preserve">Pharmacist, Farmasi Sutera (KL) Sdn. Bhd., Kuala Lumpur, 2006 – 2009 </w:t>
                    </w:r>
                  </w:p>
                  <w:p w14:paraId="0B8ED4DC" w14:textId="6E4B0095" w:rsidR="00C3332A" w:rsidRPr="00C3332A" w:rsidRDefault="00C3332A" w:rsidP="00E6269B">
                    <w:pPr>
                      <w:widowControl w:val="0"/>
                      <w:numPr>
                        <w:ilvl w:val="0"/>
                        <w:numId w:val="4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395"/>
                      </w:tabs>
                      <w:spacing w:before="43"/>
                      <w:ind w:right="10"/>
                      <w:jc w:val="both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Pharmacist, </w:t>
                    </w:r>
                    <w:r w:rsidR="00BC4223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Layar Nusantara </w:t>
                    </w:r>
                    <w:proofErr w:type="spellStart"/>
                    <w:r w:rsidR="00BC4223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Sdn</w:t>
                    </w:r>
                    <w:proofErr w:type="spellEnd"/>
                    <w:r w:rsidR="00BC4223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. Bhd.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Petaling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Jaya, 2004 – 2006 </w:t>
                    </w:r>
                  </w:p>
                  <w:p w14:paraId="0188AB0E" w14:textId="77777777" w:rsidR="00C3332A" w:rsidRPr="00C3332A" w:rsidRDefault="00C3332A" w:rsidP="00E6269B">
                    <w:pPr>
                      <w:widowControl w:val="0"/>
                      <w:numPr>
                        <w:ilvl w:val="0"/>
                        <w:numId w:val="4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395"/>
                      </w:tabs>
                      <w:spacing w:before="43"/>
                      <w:ind w:right="10"/>
                      <w:jc w:val="both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Pharmacist, Living Tree Pharmacy, Kuala Lumpur, 2002 – 2003 </w:t>
                    </w:r>
                  </w:p>
                  <w:p w14:paraId="7316F53A" w14:textId="77777777" w:rsidR="00B73A41" w:rsidRPr="00E6269B" w:rsidRDefault="00C3332A" w:rsidP="00E6269B">
                    <w:pPr>
                      <w:widowControl w:val="0"/>
                      <w:numPr>
                        <w:ilvl w:val="0"/>
                        <w:numId w:val="4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395"/>
                      </w:tabs>
                      <w:spacing w:before="43"/>
                      <w:ind w:right="10"/>
                      <w:jc w:val="both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Pharmacist, True Mission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Sdn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. Bhd. (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PharmaCARE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), Kuala Lumpur, 2002 – 2002 </w:t>
                    </w:r>
                  </w:p>
                </w:sdtContent>
              </w:sdt>
            </w:sdtContent>
          </w:sdt>
        </w:tc>
      </w:tr>
      <w:tr w:rsidR="00B73A41" w14:paraId="5E5395CC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24"/>
              <w:id w:val="-1719045974"/>
            </w:sdtPr>
            <w:sdtContent>
              <w:p w14:paraId="40A83872" w14:textId="77777777" w:rsidR="00B73A41" w:rsidRDefault="0035175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7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25"/>
              <w:id w:val="-1906435451"/>
            </w:sdtPr>
            <w:sdtContent>
              <w:p w14:paraId="108A4B87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 w:right="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CURRENT ACADEMIC RESPONSIBILITIES</w:t>
                </w:r>
              </w:p>
            </w:sdtContent>
          </w:sdt>
        </w:tc>
        <w:tc>
          <w:tcPr>
            <w:tcW w:w="5868" w:type="dxa"/>
            <w:vAlign w:val="center"/>
          </w:tcPr>
          <w:p w14:paraId="372F5444" w14:textId="77777777" w:rsidR="00BC4223" w:rsidRPr="00BC4223" w:rsidRDefault="00BC4223" w:rsidP="00BC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3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C4223">
              <w:rPr>
                <w:rFonts w:ascii="Times New Roman" w:hAnsi="Times New Roman" w:cs="Times New Roman"/>
                <w:sz w:val="24"/>
                <w:szCs w:val="24"/>
              </w:rPr>
              <w:t>Resource Person (RP) for Fundamentals of Pharmaceutics (PHC463) and Pharmacokinetics and Biopharmaceutics (PHC613).</w:t>
            </w:r>
          </w:p>
          <w:p w14:paraId="2DC0760B" w14:textId="77777777" w:rsidR="00BC4223" w:rsidRPr="00BC4223" w:rsidRDefault="00BC4223" w:rsidP="00BC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3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C4223">
              <w:rPr>
                <w:rFonts w:ascii="Times New Roman" w:hAnsi="Times New Roman" w:cs="Times New Roman"/>
                <w:sz w:val="24"/>
                <w:szCs w:val="24"/>
              </w:rPr>
              <w:t>Team teaching for Fundamentals of Pharmaceutics (PHC463), Physical Pharmacy (PHC413), Pharmacy Industrial Attachment (PHC627), Nutraceuticals (PHC560), and Fundamentals of Entrepreneurship (ENT530).</w:t>
            </w:r>
          </w:p>
          <w:p w14:paraId="4B7D4675" w14:textId="77777777" w:rsidR="00BC4223" w:rsidRPr="00BC4223" w:rsidRDefault="00BC4223" w:rsidP="00BC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33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23">
              <w:rPr>
                <w:rFonts w:ascii="Times New Roman" w:hAnsi="Times New Roman" w:cs="Times New Roman"/>
                <w:sz w:val="24"/>
                <w:szCs w:val="24"/>
              </w:rPr>
              <w:t>ICReSS</w:t>
            </w:r>
            <w:proofErr w:type="spellEnd"/>
            <w:r w:rsidRPr="00BC4223">
              <w:rPr>
                <w:rFonts w:ascii="Times New Roman" w:hAnsi="Times New Roman" w:cs="Times New Roman"/>
                <w:sz w:val="24"/>
                <w:szCs w:val="24"/>
              </w:rPr>
              <w:t xml:space="preserve"> (Time Table) Coordinator (2020 – 2024).</w:t>
            </w:r>
          </w:p>
          <w:p w14:paraId="2004D4C4" w14:textId="77777777" w:rsidR="00BC4223" w:rsidRPr="00BC4223" w:rsidRDefault="00BC4223" w:rsidP="00BC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3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C4223">
              <w:rPr>
                <w:rFonts w:ascii="Times New Roman" w:hAnsi="Times New Roman" w:cs="Times New Roman"/>
                <w:sz w:val="24"/>
                <w:szCs w:val="24"/>
              </w:rPr>
              <w:t>GMP Pilot Plant Coordinator (2023 – 2025).</w:t>
            </w:r>
          </w:p>
          <w:p w14:paraId="1B4F8185" w14:textId="698C75A4" w:rsidR="00BC4223" w:rsidRPr="00BC4223" w:rsidRDefault="00BC4223" w:rsidP="00BC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3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C4223">
              <w:rPr>
                <w:rFonts w:ascii="Times New Roman" w:hAnsi="Times New Roman" w:cs="Times New Roman"/>
                <w:sz w:val="24"/>
                <w:szCs w:val="24"/>
              </w:rPr>
              <w:t>Faculty’s Community Pharmacy Committee Member (2021 – now).</w:t>
            </w:r>
          </w:p>
          <w:p w14:paraId="54288948" w14:textId="77777777" w:rsidR="00BC4223" w:rsidRPr="00BC4223" w:rsidRDefault="00BC4223" w:rsidP="00BC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3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C4223">
              <w:rPr>
                <w:rFonts w:ascii="Times New Roman" w:hAnsi="Times New Roman" w:cs="Times New Roman"/>
                <w:sz w:val="24"/>
                <w:szCs w:val="24"/>
              </w:rPr>
              <w:t>New Student Interview Committee Member (2021 – now).</w:t>
            </w:r>
          </w:p>
          <w:p w14:paraId="32277150" w14:textId="77777777" w:rsidR="00BC4223" w:rsidRPr="00BC4223" w:rsidRDefault="00BC4223" w:rsidP="00BC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3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C4223">
              <w:rPr>
                <w:rFonts w:ascii="Times New Roman" w:hAnsi="Times New Roman" w:cs="Times New Roman"/>
                <w:sz w:val="24"/>
                <w:szCs w:val="24"/>
              </w:rPr>
              <w:t xml:space="preserve">ISO/IEC 17025 Accreditation and National Pharmaceutical Regulatory Agency Panel Lab at Faculty </w:t>
            </w:r>
            <w:r w:rsidRPr="00B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Pharmacy Committee Member (2022 – 2024).</w:t>
            </w:r>
          </w:p>
          <w:p w14:paraId="331C436E" w14:textId="064B27C9" w:rsidR="00B73A41" w:rsidRPr="00BC4223" w:rsidRDefault="00BC4223" w:rsidP="00BC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33" w:right="6"/>
            </w:pPr>
            <w:r w:rsidRPr="00BC4223">
              <w:rPr>
                <w:rFonts w:ascii="Times New Roman" w:hAnsi="Times New Roman" w:cs="Times New Roman"/>
                <w:sz w:val="24"/>
                <w:szCs w:val="24"/>
              </w:rPr>
              <w:t xml:space="preserve">Coordinator, </w:t>
            </w:r>
            <w:proofErr w:type="spellStart"/>
            <w:proofErr w:type="gramStart"/>
            <w:r w:rsidRPr="00BC4223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proofErr w:type="gramEnd"/>
            <w:r w:rsidRPr="00BC4223">
              <w:rPr>
                <w:rFonts w:ascii="Times New Roman" w:hAnsi="Times New Roman" w:cs="Times New Roman"/>
                <w:sz w:val="24"/>
                <w:szCs w:val="24"/>
              </w:rPr>
              <w:t xml:space="preserve"> Franchise </w:t>
            </w:r>
            <w:proofErr w:type="spellStart"/>
            <w:r w:rsidRPr="00BC4223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BC4223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Pr="00BC4223">
              <w:rPr>
                <w:rFonts w:ascii="Times New Roman" w:hAnsi="Times New Roman" w:cs="Times New Roman"/>
                <w:sz w:val="24"/>
                <w:szCs w:val="24"/>
              </w:rPr>
              <w:t>Qaiwan</w:t>
            </w:r>
            <w:proofErr w:type="spellEnd"/>
            <w:r>
              <w:t xml:space="preserve"> </w:t>
            </w:r>
            <w:r w:rsidRPr="00BC4223">
              <w:rPr>
                <w:rFonts w:ascii="Times New Roman" w:hAnsi="Times New Roman" w:cs="Times New Roman"/>
                <w:sz w:val="24"/>
                <w:szCs w:val="24"/>
              </w:rPr>
              <w:t>International University (2022 – now).</w:t>
            </w:r>
          </w:p>
        </w:tc>
      </w:tr>
      <w:tr w:rsidR="00B73A41" w14:paraId="126896C8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31"/>
              <w:id w:val="-2069871814"/>
            </w:sdtPr>
            <w:sdtContent>
              <w:p w14:paraId="47A68DD9" w14:textId="77777777" w:rsidR="00B73A41" w:rsidRDefault="0035175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8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32"/>
              <w:id w:val="1546950700"/>
            </w:sdtPr>
            <w:sdtContent>
              <w:p w14:paraId="5B9C9665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13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RESEARCH INTERESTS/ PROJECTS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34"/>
              <w:id w:val="20897316"/>
            </w:sdtPr>
            <w:sdtContent>
              <w:p w14:paraId="306EEADC" w14:textId="77777777" w:rsidR="007B5674" w:rsidRDefault="00C3332A" w:rsidP="00C3332A">
                <w:pPr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74"/>
                  </w:tabs>
                  <w:spacing w:before="37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Pharmaceutical excipients </w:t>
                </w:r>
                <w:r w:rsidR="007B567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development.</w:t>
                </w:r>
              </w:p>
              <w:p w14:paraId="4A7F194D" w14:textId="77777777" w:rsidR="007B5674" w:rsidRDefault="007B5674" w:rsidP="00C3332A">
                <w:pPr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74"/>
                  </w:tabs>
                  <w:spacing w:before="37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Pharmaceutical formulations.</w:t>
                </w:r>
              </w:p>
              <w:p w14:paraId="2142955B" w14:textId="314F4469" w:rsidR="00B73A41" w:rsidRPr="00C3332A" w:rsidRDefault="007B5674" w:rsidP="00C3332A">
                <w:pPr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74"/>
                  </w:tabs>
                  <w:spacing w:before="37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Community pharmacy and entrepreneurship.</w:t>
                </w:r>
              </w:p>
            </w:sdtContent>
          </w:sdt>
        </w:tc>
      </w:tr>
      <w:tr w:rsidR="00B73A41" w14:paraId="7B8CDB47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37"/>
              <w:id w:val="831874489"/>
            </w:sdtPr>
            <w:sdtContent>
              <w:p w14:paraId="516D3E83" w14:textId="77777777" w:rsidR="00B73A41" w:rsidRDefault="0035175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9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38"/>
              <w:id w:val="-949545010"/>
            </w:sdtPr>
            <w:sdtContent>
              <w:p w14:paraId="670408D8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13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PUBLICATIONS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63"/>
              <w:id w:val="-884175782"/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2430066A" w14:textId="77777777" w:rsidR="00BC4223" w:rsidRDefault="00BC4223" w:rsidP="00BC4223">
                <w:pPr>
                  <w:pStyle w:val="ListParagraph"/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ind w:left="429" w:hanging="425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Wan Ismail, WA,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Zamery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MI, Ramli, NA and Baharuddin, H (2023) Ikan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bandaraya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: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ancaman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atau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rahmat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tersembunyi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? Epitome of Nature (EON) (7). ISSN 2773-5869</w:t>
                </w:r>
              </w:p>
              <w:p w14:paraId="0AB8AD84" w14:textId="77777777" w:rsidR="00BC4223" w:rsidRDefault="00BC4223" w:rsidP="00BC4223">
                <w:pPr>
                  <w:pStyle w:val="ListParagraph"/>
                  <w:autoSpaceDE w:val="0"/>
                  <w:autoSpaceDN w:val="0"/>
                  <w:adjustRightInd w:val="0"/>
                  <w:ind w:left="42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78F2B3A" w14:textId="77777777" w:rsidR="00BC4223" w:rsidRDefault="00BC4223" w:rsidP="00BC4223">
                <w:pPr>
                  <w:pStyle w:val="ListParagraph"/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ind w:left="429" w:hanging="425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Aida Liyana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Wasli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Wan Azman Wan Ismail and Muhammad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Izzuddin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Zamery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(2022). Review on Pharmacological and Potential Cosmeceutical Values of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Centella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asiatica (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Pegaga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). International Journal of Pharmaceuticals, Nutraceuticals and Cosmetic Science, 5(1): 13-32.</w:t>
                </w:r>
              </w:p>
              <w:p w14:paraId="0A7A227F" w14:textId="77777777" w:rsidR="00BC4223" w:rsidRPr="00BC4223" w:rsidRDefault="00BC4223" w:rsidP="00BC4223">
                <w:pPr>
                  <w:pStyle w:val="List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315DFCD" w14:textId="77777777" w:rsidR="00BC4223" w:rsidRDefault="00BC4223" w:rsidP="00BC4223">
                <w:pPr>
                  <w:pStyle w:val="ListParagraph"/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ind w:left="429" w:hanging="425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Shafyrna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Zulkeffleey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Wan Azman bin Wan Ismail and Kashif Shakeel (2021). A Review on Resveratrol-loaded Liposome and Its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Characterisation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. International Journal of Pharmaceuticals, Nutraceuticals and Cosmetic Science, 4: 58-75.</w:t>
                </w:r>
              </w:p>
              <w:p w14:paraId="5937A2A6" w14:textId="77777777" w:rsidR="00BC4223" w:rsidRPr="00BC4223" w:rsidRDefault="00BC4223" w:rsidP="00BC4223">
                <w:pPr>
                  <w:pStyle w:val="List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FF227C2" w14:textId="77777777" w:rsidR="00BC4223" w:rsidRDefault="00BC4223" w:rsidP="00BC4223">
                <w:pPr>
                  <w:pStyle w:val="ListParagraph"/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ind w:left="429" w:hanging="425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Mohd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Shakrie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Palan Abdullah, Mohamed Ibrahim Noordin, Syed Ibrahim Mohd Ismail, Nur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Murnisa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Mustapha, Malina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Jasamai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Mohd Fairuz Danik, Wan Azman Wan Ismail &amp; Ahmad Fuad Shamsuddin (2018). Recent Advances in the Use of Animal-Sourced Gelatine as Natural Polymers for Food, Cosmetics and Pharmaceutical Applications, Sains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Malaysiana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47(2): 323-336.</w:t>
                </w:r>
              </w:p>
              <w:p w14:paraId="77EC15F7" w14:textId="77777777" w:rsidR="00BC4223" w:rsidRPr="00BC4223" w:rsidRDefault="00BC4223" w:rsidP="00BC4223">
                <w:pPr>
                  <w:pStyle w:val="List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20C063A" w14:textId="77777777" w:rsidR="00BC4223" w:rsidRDefault="00BC4223" w:rsidP="00BC4223">
                <w:pPr>
                  <w:pStyle w:val="ListParagraph"/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ind w:left="429" w:hanging="425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Abubaker Abdellah, Mohamed Ibrahim Noordin and Wan Azman Wan Ismail (2013). Importance and Globalization Status of Good Manufacturing Practice (GMP) Requirements for Pharmaceutical Excipients. Saudi Pharmaceutical Journal, 23(1): 9-13.</w:t>
                </w:r>
              </w:p>
              <w:p w14:paraId="72578FB0" w14:textId="77777777" w:rsidR="00BC4223" w:rsidRPr="00BC4223" w:rsidRDefault="00BC4223" w:rsidP="00BC4223">
                <w:pPr>
                  <w:pStyle w:val="List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36DEF95" w14:textId="08FDF77C" w:rsidR="00B73A41" w:rsidRPr="00BC4223" w:rsidRDefault="00BC4223" w:rsidP="00BC4223">
                <w:pPr>
                  <w:pStyle w:val="ListParagraph"/>
                  <w:numPr>
                    <w:ilvl w:val="0"/>
                    <w:numId w:val="7"/>
                  </w:numPr>
                  <w:autoSpaceDE w:val="0"/>
                  <w:autoSpaceDN w:val="0"/>
                  <w:adjustRightInd w:val="0"/>
                  <w:ind w:left="429" w:hanging="425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Wan Azman Wan Ismail, Mohamed Ibrahim Noordin,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Hadida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Hashim and Ashok Kumar Narayana (2001). Development of a High-Performance Liquid Chromatographic Method for Analysis of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Glibenclamide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from Dissolution Studies. Malaysian Journal of Pharmacy, 1: 29-34.</w:t>
                </w:r>
              </w:p>
            </w:sdtContent>
          </w:sdt>
        </w:tc>
      </w:tr>
      <w:tr w:rsidR="00B73A41" w14:paraId="7D152073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90"/>
              <w:id w:val="1344515873"/>
            </w:sdtPr>
            <w:sdtContent>
              <w:p w14:paraId="65C51CD1" w14:textId="77777777" w:rsidR="00B73A41" w:rsidRDefault="0035175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10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91"/>
              <w:id w:val="-132096822"/>
            </w:sdtPr>
            <w:sdtContent>
              <w:p w14:paraId="55EF58AA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RESEARCH GRANTS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92"/>
              <w:id w:val="252703833"/>
              <w:showingPlcHdr/>
            </w:sdtPr>
            <w:sdtContent>
              <w:p w14:paraId="5A294A52" w14:textId="77777777" w:rsidR="00B73A41" w:rsidRPr="002E78A5" w:rsidRDefault="002E78A5" w:rsidP="002E78A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/>
                  <w:ind w:left="13" w:right="11"/>
                  <w:jc w:val="both"/>
                  <w:rPr>
                    <w:rFonts w:ascii="Times New Roman" w:eastAsia="Times New Roman" w:hAnsi="Times New Roman" w:cs="Times New Roman"/>
                    <w:i/>
                    <w:color w:val="FF0000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</w:tr>
      <w:tr w:rsidR="00B73A41" w14:paraId="154EDC3E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02"/>
              <w:id w:val="-1448001184"/>
            </w:sdtPr>
            <w:sdtContent>
              <w:p w14:paraId="2E8AD4DD" w14:textId="77777777" w:rsidR="00B73A41" w:rsidRDefault="0035175F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11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03"/>
              <w:id w:val="1262962861"/>
            </w:sdtPr>
            <w:sdtContent>
              <w:p w14:paraId="1F14EA25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AWARDS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11"/>
              <w:id w:val="-667786762"/>
            </w:sdtPr>
            <w:sdtContent>
              <w:p w14:paraId="3357BC6D" w14:textId="77777777" w:rsidR="00BC4223" w:rsidRDefault="00BC4223" w:rsidP="00BC4223">
                <w:pPr>
                  <w:pStyle w:val="ListParagraph"/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Bronze Medal.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Plecollagen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®: Unveiling Nature’s Treasure – Suckermouth Catfish Collagen: From Menace to Marvel. Pharm-IIDEX 2023, UiTM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Puncak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Alam. 16th August 2023.</w:t>
                </w:r>
              </w:p>
              <w:p w14:paraId="20A8A8A9" w14:textId="77777777" w:rsidR="00BC4223" w:rsidRDefault="00BC4223" w:rsidP="00BC4223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9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C7D0D44" w14:textId="77777777" w:rsidR="00BC4223" w:rsidRDefault="00BC4223" w:rsidP="00BC4223">
                <w:pPr>
                  <w:pStyle w:val="ListParagraph"/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Best Paper Award. Potential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Utilisation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Suckermouth Catfish for Population Control. 9th International Conference on Science and Social Research 2022.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Pejabat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Timbalan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Naib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Canselor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Penyelidikan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dan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Inovasi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). 14th – 15th December, 2022. Online.</w:t>
                </w:r>
              </w:p>
              <w:p w14:paraId="0472B48F" w14:textId="77777777" w:rsidR="00BC4223" w:rsidRPr="00BC4223" w:rsidRDefault="00BC4223" w:rsidP="00BC4223">
                <w:pPr>
                  <w:pStyle w:val="List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F309865" w14:textId="77777777" w:rsidR="00BC4223" w:rsidRDefault="00BC4223" w:rsidP="00BC4223">
                <w:pPr>
                  <w:pStyle w:val="ListParagraph"/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Silver Medal. Extraction,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Characterisations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and Pharmaceutical Applications of Red Tilapia Skin Gelatine. University of Malaya’s Innovation and Creativity Expo 2010, 1st – 3rd April, 2010, Dewan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Tunku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Canselor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, University of Malaya.</w:t>
                </w:r>
              </w:p>
              <w:p w14:paraId="56530DDE" w14:textId="77777777" w:rsidR="00BC4223" w:rsidRPr="00BC4223" w:rsidRDefault="00BC4223" w:rsidP="00BC4223">
                <w:pPr>
                  <w:pStyle w:val="List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91FF120" w14:textId="77777777" w:rsidR="00BC4223" w:rsidRDefault="00BC4223" w:rsidP="00BC4223">
                <w:pPr>
                  <w:pStyle w:val="ListParagraph"/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Winner of the Halal Authentication Category. Extraction,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Characterisations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and Pharmaceutical Applications of Red Tilapia Skin Gelatine. Halal Industry Development Corporation’s (HDC) World Halal Research Summit (WHRS) 2010, 23rd – 25th June, 2010, Kuala Lumpur Convention Centre.</w:t>
                </w:r>
              </w:p>
              <w:p w14:paraId="69722413" w14:textId="77777777" w:rsidR="00BC4223" w:rsidRPr="00BC4223" w:rsidRDefault="00BC4223" w:rsidP="00BC4223">
                <w:pPr>
                  <w:pStyle w:val="List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A1B33AD" w14:textId="77777777" w:rsidR="00BC4223" w:rsidRDefault="00BC4223" w:rsidP="00BC4223">
                <w:pPr>
                  <w:pStyle w:val="ListParagraph"/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Silver Medal. Extraction,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Characterisations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and Pharmaceutical Applications of Red Tilapia Skin Gelatine.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BioMalaysia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Conference and Exhibition (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BioMalaysia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) 2010, 1st – 3rd November, 2010. Kuala Lumpur Convention Centre.</w:t>
                </w:r>
              </w:p>
              <w:p w14:paraId="309A7327" w14:textId="77777777" w:rsidR="00BC4223" w:rsidRPr="00BC4223" w:rsidRDefault="00BC4223" w:rsidP="00BC4223">
                <w:pPr>
                  <w:pStyle w:val="List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14B14FC" w14:textId="77777777" w:rsidR="00BC4223" w:rsidRDefault="00BC4223" w:rsidP="00BC4223">
                <w:pPr>
                  <w:pStyle w:val="ListParagraph"/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Silver Medal. Extraction,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Characterisations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and Pharmaceutical Applications of Red Tilapia Skin Gelatine. Korea Invention Promotion Association’s (KIPA) Seoul International Invention Fair (SIIF) 2010, 2nd – 5th December, 2010. Pacific Hall,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Coex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, Seoul.</w:t>
                </w:r>
              </w:p>
              <w:p w14:paraId="1870F40C" w14:textId="77777777" w:rsidR="00BC4223" w:rsidRPr="00BC4223" w:rsidRDefault="00BC4223" w:rsidP="00BC4223">
                <w:pPr>
                  <w:pStyle w:val="List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0674857" w14:textId="19C9799C" w:rsidR="00B73A41" w:rsidRPr="00BC4223" w:rsidRDefault="00BC4223" w:rsidP="00BC4223">
                <w:pPr>
                  <w:pStyle w:val="ListParagraph"/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Bronze Medal. Extraction,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Characterisations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and Pharmaceutical Applications of Red Tilapia Skin Gelatine. Malaysian Invention and Design Society’s (MINDS) 22nd International Invention, Innovation and Technology Exhibition (ITEX) 2011, 20th – 22nd May, 2011. Kuala Lumpur Convention Centre.</w:t>
                </w:r>
              </w:p>
            </w:sdtContent>
          </w:sdt>
        </w:tc>
      </w:tr>
      <w:tr w:rsidR="00B73A41" w14:paraId="0A2E6956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12"/>
              <w:id w:val="1910423317"/>
            </w:sdtPr>
            <w:sdtContent>
              <w:p w14:paraId="0D63F791" w14:textId="77777777" w:rsidR="00B73A41" w:rsidRDefault="0035175F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12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13"/>
              <w:id w:val="-144981413"/>
            </w:sdtPr>
            <w:sdtContent>
              <w:p w14:paraId="4F1D2AA1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431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INVOLVEMENT IN PROFESSIONAL ORGANISATIONS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19"/>
              <w:id w:val="1957986395"/>
            </w:sdtPr>
            <w:sdtContent>
              <w:p w14:paraId="2CF9544A" w14:textId="77777777" w:rsidR="00B73A41" w:rsidRPr="004420F7" w:rsidRDefault="0035175F" w:rsidP="004420F7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right="16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Member, </w:t>
                </w:r>
                <w:r w:rsidR="004420F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Malaysian Pharmaceutical Society (MPS), 2010-present</w:t>
                </w:r>
              </w:p>
            </w:sdtContent>
          </w:sdt>
          <w:sdt>
            <w:sdtPr>
              <w:tag w:val="goog_rdk_120"/>
              <w:id w:val="2103220745"/>
              <w:showingPlcHdr/>
            </w:sdtPr>
            <w:sdtContent>
              <w:p w14:paraId="742352DA" w14:textId="77777777" w:rsidR="00B73A41" w:rsidRDefault="00E474C5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</w:tr>
      <w:tr w:rsidR="00B73A41" w14:paraId="6CAF5EF7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21"/>
              <w:id w:val="-1352562530"/>
            </w:sdtPr>
            <w:sdtContent>
              <w:p w14:paraId="318BD0B3" w14:textId="77777777" w:rsidR="00B73A41" w:rsidRDefault="0035175F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13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22"/>
              <w:id w:val="-2055994703"/>
            </w:sdtPr>
            <w:sdtContent>
              <w:p w14:paraId="5BD22F4E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324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PARTICIPATION IN CONTINUING EDUCATION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33"/>
              <w:id w:val="-1087222622"/>
            </w:sdtPr>
            <w:sdtContent>
              <w:p w14:paraId="50B1775C" w14:textId="77777777" w:rsidR="00BC4223" w:rsidRPr="00BC4223" w:rsidRDefault="00BC4223" w:rsidP="00BC4223">
                <w:pPr>
                  <w:pStyle w:val="ListParagraph"/>
                  <w:numPr>
                    <w:ilvl w:val="0"/>
                    <w:numId w:val="9"/>
                  </w:numPr>
                  <w:ind w:left="571" w:hanging="571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9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  <w:t>th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International Conference on Science and Social Research 2022.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Pejabat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Timbalan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Naib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Canselor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Penyelidikan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dan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Inovasi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). Online. 14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  <w:t>th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– 15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  <w:t>th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December 2022.</w:t>
                </w:r>
              </w:p>
              <w:p w14:paraId="296D99BB" w14:textId="74F406B0" w:rsidR="00B73A41" w:rsidRPr="00BC4223" w:rsidRDefault="00BC4223" w:rsidP="00BC4223">
                <w:pPr>
                  <w:pStyle w:val="ListParagraph"/>
                  <w:numPr>
                    <w:ilvl w:val="0"/>
                    <w:numId w:val="9"/>
                  </w:numPr>
                  <w:ind w:left="571" w:hanging="571"/>
                  <w:contextualSpacing/>
                  <w:jc w:val="both"/>
                </w:pP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Virtual 3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  <w:t>rd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International Research Network Initiative Symposium. Faculty of Pharmacy,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Universiti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>Teknologi</w:t>
                </w:r>
                <w:proofErr w:type="spellEnd"/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MARA. Online. 23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  <w:t>rd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– 24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  <w:t>th</w:t>
                </w:r>
                <w:r w:rsidRPr="00BC422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November 2022.</w:t>
                </w:r>
              </w:p>
            </w:sdtContent>
          </w:sdt>
        </w:tc>
      </w:tr>
      <w:tr w:rsidR="00B73A41" w14:paraId="312EBABD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36"/>
              <w:id w:val="-1249733118"/>
            </w:sdtPr>
            <w:sdtContent>
              <w:p w14:paraId="1EDB273D" w14:textId="77777777" w:rsidR="00B73A41" w:rsidRDefault="0035175F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14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37"/>
              <w:id w:val="827638268"/>
            </w:sdtPr>
            <w:sdtContent>
              <w:p w14:paraId="587D0C3A" w14:textId="77777777" w:rsidR="00B73A41" w:rsidRDefault="003517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13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COMMUNITY SERVICES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43"/>
              <w:id w:val="-2076585368"/>
            </w:sdtPr>
            <w:sdtContent>
              <w:p w14:paraId="64BFE7DB" w14:textId="5770D9E4" w:rsidR="00B73A41" w:rsidRPr="00CE71B7" w:rsidRDefault="00CE71B7" w:rsidP="00CE71B7">
                <w:pPr>
                  <w:pStyle w:val="ListParagraph"/>
                  <w:numPr>
                    <w:ilvl w:val="0"/>
                    <w:numId w:val="10"/>
                  </w:numPr>
                  <w:ind w:left="571" w:hanging="56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71B7">
                  <w:rPr>
                    <w:rFonts w:ascii="Times New Roman" w:hAnsi="Times New Roman" w:cs="Times New Roman"/>
                    <w:sz w:val="24"/>
                    <w:szCs w:val="24"/>
                  </w:rPr>
                  <w:t>2022</w:t>
                </w:r>
                <w:r w:rsidRPr="00CE71B7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Director, Hike4Charity with GPH (A hiking </w:t>
                </w:r>
                <w:proofErr w:type="spellStart"/>
                <w:r w:rsidRPr="00CE71B7">
                  <w:rPr>
                    <w:rFonts w:ascii="Times New Roman" w:hAnsi="Times New Roman" w:cs="Times New Roman"/>
                    <w:sz w:val="24"/>
                    <w:szCs w:val="24"/>
                  </w:rPr>
                  <w:t>programme</w:t>
                </w:r>
                <w:proofErr w:type="spellEnd"/>
                <w:r w:rsidRPr="00CE71B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to raise fund for </w:t>
                </w:r>
                <w:proofErr w:type="spellStart"/>
                <w:r w:rsidRPr="00CE71B7">
                  <w:rPr>
                    <w:rFonts w:ascii="Times New Roman" w:hAnsi="Times New Roman" w:cs="Times New Roman"/>
                    <w:sz w:val="24"/>
                    <w:szCs w:val="24"/>
                  </w:rPr>
                  <w:t>Tabung</w:t>
                </w:r>
                <w:proofErr w:type="spellEnd"/>
                <w:r w:rsidRPr="00CE71B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CE71B7">
                  <w:rPr>
                    <w:rFonts w:ascii="Times New Roman" w:hAnsi="Times New Roman" w:cs="Times New Roman"/>
                    <w:sz w:val="24"/>
                    <w:szCs w:val="24"/>
                  </w:rPr>
                  <w:t>Cakna</w:t>
                </w:r>
                <w:proofErr w:type="spellEnd"/>
                <w:r w:rsidRPr="00CE71B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OKU UiTM).</w:t>
                </w:r>
              </w:p>
            </w:sdtContent>
          </w:sdt>
        </w:tc>
      </w:tr>
    </w:tbl>
    <w:sdt>
      <w:sdtPr>
        <w:tag w:val="goog_rdk_145"/>
        <w:id w:val="1927837290"/>
      </w:sdtPr>
      <w:sdtContent>
        <w:p w14:paraId="68BEBA00" w14:textId="77777777" w:rsidR="00B73A41" w:rsidRDefault="0000000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ectPr w:rsidR="00B73A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691B"/>
    <w:multiLevelType w:val="multilevel"/>
    <w:tmpl w:val="22765BB6"/>
    <w:lvl w:ilvl="0">
      <w:start w:val="1"/>
      <w:numFmt w:val="bullet"/>
      <w:lvlText w:val="●"/>
      <w:lvlJc w:val="left"/>
      <w:pPr>
        <w:ind w:left="3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20" w:hanging="360"/>
      </w:pPr>
    </w:lvl>
    <w:lvl w:ilvl="2">
      <w:start w:val="1"/>
      <w:numFmt w:val="bullet"/>
      <w:lvlText w:val="•"/>
      <w:lvlJc w:val="left"/>
      <w:pPr>
        <w:ind w:left="1467" w:hanging="360"/>
      </w:pPr>
    </w:lvl>
    <w:lvl w:ilvl="3">
      <w:start w:val="1"/>
      <w:numFmt w:val="bullet"/>
      <w:lvlText w:val="•"/>
      <w:lvlJc w:val="left"/>
      <w:pPr>
        <w:ind w:left="2015" w:hanging="360"/>
      </w:pPr>
    </w:lvl>
    <w:lvl w:ilvl="4">
      <w:start w:val="1"/>
      <w:numFmt w:val="bullet"/>
      <w:lvlText w:val="•"/>
      <w:lvlJc w:val="left"/>
      <w:pPr>
        <w:ind w:left="2562" w:hanging="360"/>
      </w:pPr>
    </w:lvl>
    <w:lvl w:ilvl="5">
      <w:start w:val="1"/>
      <w:numFmt w:val="bullet"/>
      <w:lvlText w:val="•"/>
      <w:lvlJc w:val="left"/>
      <w:pPr>
        <w:ind w:left="3109" w:hanging="360"/>
      </w:pPr>
    </w:lvl>
    <w:lvl w:ilvl="6">
      <w:start w:val="1"/>
      <w:numFmt w:val="bullet"/>
      <w:lvlText w:val="•"/>
      <w:lvlJc w:val="left"/>
      <w:pPr>
        <w:ind w:left="3656" w:hanging="360"/>
      </w:pPr>
    </w:lvl>
    <w:lvl w:ilvl="7">
      <w:start w:val="1"/>
      <w:numFmt w:val="bullet"/>
      <w:lvlText w:val="•"/>
      <w:lvlJc w:val="left"/>
      <w:pPr>
        <w:ind w:left="4203" w:hanging="360"/>
      </w:pPr>
    </w:lvl>
    <w:lvl w:ilvl="8">
      <w:start w:val="1"/>
      <w:numFmt w:val="bullet"/>
      <w:lvlText w:val="•"/>
      <w:lvlJc w:val="left"/>
      <w:pPr>
        <w:ind w:left="4751" w:hanging="360"/>
      </w:pPr>
    </w:lvl>
  </w:abstractNum>
  <w:abstractNum w:abstractNumId="1" w15:restartNumberingAfterBreak="0">
    <w:nsid w:val="215A21FB"/>
    <w:multiLevelType w:val="hybridMultilevel"/>
    <w:tmpl w:val="BFE064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2F91"/>
    <w:multiLevelType w:val="hybridMultilevel"/>
    <w:tmpl w:val="101E8EA8"/>
    <w:lvl w:ilvl="0" w:tplc="7728AF56">
      <w:start w:val="1"/>
      <w:numFmt w:val="decimal"/>
      <w:lvlText w:val="%1."/>
      <w:lvlJc w:val="left"/>
      <w:pPr>
        <w:ind w:left="3" w:hanging="570"/>
      </w:pPr>
      <w:rPr>
        <w:rFonts w:ascii="Times New Roman" w:hAnsi="Times New Roman"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1514B"/>
    <w:multiLevelType w:val="multilevel"/>
    <w:tmpl w:val="BBAAE928"/>
    <w:lvl w:ilvl="0">
      <w:start w:val="1"/>
      <w:numFmt w:val="bullet"/>
      <w:lvlText w:val="●"/>
      <w:lvlJc w:val="left"/>
      <w:pPr>
        <w:ind w:left="39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89" w:hanging="360"/>
      </w:pPr>
    </w:lvl>
    <w:lvl w:ilvl="3">
      <w:start w:val="1"/>
      <w:numFmt w:val="bullet"/>
      <w:lvlText w:val="•"/>
      <w:lvlJc w:val="left"/>
      <w:pPr>
        <w:ind w:left="2036" w:hanging="360"/>
      </w:pPr>
    </w:lvl>
    <w:lvl w:ilvl="4">
      <w:start w:val="1"/>
      <w:numFmt w:val="bullet"/>
      <w:lvlText w:val="•"/>
      <w:lvlJc w:val="left"/>
      <w:pPr>
        <w:ind w:left="2583" w:hanging="360"/>
      </w:pPr>
    </w:lvl>
    <w:lvl w:ilvl="5">
      <w:start w:val="1"/>
      <w:numFmt w:val="bullet"/>
      <w:lvlText w:val="•"/>
      <w:lvlJc w:val="left"/>
      <w:pPr>
        <w:ind w:left="3131" w:hanging="360"/>
      </w:pPr>
    </w:lvl>
    <w:lvl w:ilvl="6">
      <w:start w:val="1"/>
      <w:numFmt w:val="bullet"/>
      <w:lvlText w:val="•"/>
      <w:lvlJc w:val="left"/>
      <w:pPr>
        <w:ind w:left="3678" w:hanging="360"/>
      </w:pPr>
    </w:lvl>
    <w:lvl w:ilvl="7">
      <w:start w:val="1"/>
      <w:numFmt w:val="bullet"/>
      <w:lvlText w:val="•"/>
      <w:lvlJc w:val="left"/>
      <w:pPr>
        <w:ind w:left="4225" w:hanging="360"/>
      </w:pPr>
    </w:lvl>
    <w:lvl w:ilvl="8">
      <w:start w:val="1"/>
      <w:numFmt w:val="bullet"/>
      <w:lvlText w:val="•"/>
      <w:lvlJc w:val="left"/>
      <w:pPr>
        <w:ind w:left="4772" w:hanging="360"/>
      </w:pPr>
    </w:lvl>
  </w:abstractNum>
  <w:abstractNum w:abstractNumId="4" w15:restartNumberingAfterBreak="0">
    <w:nsid w:val="38A41F15"/>
    <w:multiLevelType w:val="hybridMultilevel"/>
    <w:tmpl w:val="9618AB16"/>
    <w:lvl w:ilvl="0" w:tplc="678AABC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3" w:hanging="360"/>
      </w:pPr>
    </w:lvl>
    <w:lvl w:ilvl="2" w:tplc="4409001B" w:tentative="1">
      <w:start w:val="1"/>
      <w:numFmt w:val="lowerRoman"/>
      <w:lvlText w:val="%3."/>
      <w:lvlJc w:val="right"/>
      <w:pPr>
        <w:ind w:left="1833" w:hanging="180"/>
      </w:pPr>
    </w:lvl>
    <w:lvl w:ilvl="3" w:tplc="4409000F" w:tentative="1">
      <w:start w:val="1"/>
      <w:numFmt w:val="decimal"/>
      <w:lvlText w:val="%4."/>
      <w:lvlJc w:val="left"/>
      <w:pPr>
        <w:ind w:left="2553" w:hanging="360"/>
      </w:pPr>
    </w:lvl>
    <w:lvl w:ilvl="4" w:tplc="44090019" w:tentative="1">
      <w:start w:val="1"/>
      <w:numFmt w:val="lowerLetter"/>
      <w:lvlText w:val="%5."/>
      <w:lvlJc w:val="left"/>
      <w:pPr>
        <w:ind w:left="3273" w:hanging="360"/>
      </w:pPr>
    </w:lvl>
    <w:lvl w:ilvl="5" w:tplc="4409001B" w:tentative="1">
      <w:start w:val="1"/>
      <w:numFmt w:val="lowerRoman"/>
      <w:lvlText w:val="%6."/>
      <w:lvlJc w:val="right"/>
      <w:pPr>
        <w:ind w:left="3993" w:hanging="180"/>
      </w:pPr>
    </w:lvl>
    <w:lvl w:ilvl="6" w:tplc="4409000F" w:tentative="1">
      <w:start w:val="1"/>
      <w:numFmt w:val="decimal"/>
      <w:lvlText w:val="%7."/>
      <w:lvlJc w:val="left"/>
      <w:pPr>
        <w:ind w:left="4713" w:hanging="360"/>
      </w:pPr>
    </w:lvl>
    <w:lvl w:ilvl="7" w:tplc="44090019" w:tentative="1">
      <w:start w:val="1"/>
      <w:numFmt w:val="lowerLetter"/>
      <w:lvlText w:val="%8."/>
      <w:lvlJc w:val="left"/>
      <w:pPr>
        <w:ind w:left="5433" w:hanging="360"/>
      </w:pPr>
    </w:lvl>
    <w:lvl w:ilvl="8" w:tplc="4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C7C1DF4"/>
    <w:multiLevelType w:val="hybridMultilevel"/>
    <w:tmpl w:val="315E3930"/>
    <w:lvl w:ilvl="0" w:tplc="7728AF56">
      <w:start w:val="1"/>
      <w:numFmt w:val="decimal"/>
      <w:lvlText w:val="%1."/>
      <w:lvlJc w:val="left"/>
      <w:pPr>
        <w:ind w:left="3" w:hanging="570"/>
      </w:pPr>
      <w:rPr>
        <w:rFonts w:ascii="Times New Roman" w:hAnsi="Times New Roman"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513" w:hanging="360"/>
      </w:pPr>
    </w:lvl>
    <w:lvl w:ilvl="2" w:tplc="4409001B" w:tentative="1">
      <w:start w:val="1"/>
      <w:numFmt w:val="lowerRoman"/>
      <w:lvlText w:val="%3."/>
      <w:lvlJc w:val="right"/>
      <w:pPr>
        <w:ind w:left="1233" w:hanging="180"/>
      </w:pPr>
    </w:lvl>
    <w:lvl w:ilvl="3" w:tplc="4409000F" w:tentative="1">
      <w:start w:val="1"/>
      <w:numFmt w:val="decimal"/>
      <w:lvlText w:val="%4."/>
      <w:lvlJc w:val="left"/>
      <w:pPr>
        <w:ind w:left="1953" w:hanging="360"/>
      </w:pPr>
    </w:lvl>
    <w:lvl w:ilvl="4" w:tplc="44090019" w:tentative="1">
      <w:start w:val="1"/>
      <w:numFmt w:val="lowerLetter"/>
      <w:lvlText w:val="%5."/>
      <w:lvlJc w:val="left"/>
      <w:pPr>
        <w:ind w:left="2673" w:hanging="360"/>
      </w:pPr>
    </w:lvl>
    <w:lvl w:ilvl="5" w:tplc="4409001B" w:tentative="1">
      <w:start w:val="1"/>
      <w:numFmt w:val="lowerRoman"/>
      <w:lvlText w:val="%6."/>
      <w:lvlJc w:val="right"/>
      <w:pPr>
        <w:ind w:left="3393" w:hanging="180"/>
      </w:pPr>
    </w:lvl>
    <w:lvl w:ilvl="6" w:tplc="4409000F" w:tentative="1">
      <w:start w:val="1"/>
      <w:numFmt w:val="decimal"/>
      <w:lvlText w:val="%7."/>
      <w:lvlJc w:val="left"/>
      <w:pPr>
        <w:ind w:left="4113" w:hanging="360"/>
      </w:pPr>
    </w:lvl>
    <w:lvl w:ilvl="7" w:tplc="44090019" w:tentative="1">
      <w:start w:val="1"/>
      <w:numFmt w:val="lowerLetter"/>
      <w:lvlText w:val="%8."/>
      <w:lvlJc w:val="left"/>
      <w:pPr>
        <w:ind w:left="4833" w:hanging="360"/>
      </w:pPr>
    </w:lvl>
    <w:lvl w:ilvl="8" w:tplc="4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2266759"/>
    <w:multiLevelType w:val="multilevel"/>
    <w:tmpl w:val="2CF4EC8E"/>
    <w:lvl w:ilvl="0">
      <w:start w:val="1"/>
      <w:numFmt w:val="bullet"/>
      <w:lvlText w:val="●"/>
      <w:lvlJc w:val="left"/>
      <w:pPr>
        <w:ind w:left="3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20" w:hanging="360"/>
      </w:pPr>
    </w:lvl>
    <w:lvl w:ilvl="2">
      <w:start w:val="1"/>
      <w:numFmt w:val="bullet"/>
      <w:lvlText w:val="•"/>
      <w:lvlJc w:val="left"/>
      <w:pPr>
        <w:ind w:left="1467" w:hanging="360"/>
      </w:pPr>
    </w:lvl>
    <w:lvl w:ilvl="3">
      <w:start w:val="1"/>
      <w:numFmt w:val="bullet"/>
      <w:lvlText w:val="•"/>
      <w:lvlJc w:val="left"/>
      <w:pPr>
        <w:ind w:left="2015" w:hanging="360"/>
      </w:pPr>
    </w:lvl>
    <w:lvl w:ilvl="4">
      <w:start w:val="1"/>
      <w:numFmt w:val="bullet"/>
      <w:lvlText w:val="•"/>
      <w:lvlJc w:val="left"/>
      <w:pPr>
        <w:ind w:left="2562" w:hanging="360"/>
      </w:pPr>
    </w:lvl>
    <w:lvl w:ilvl="5">
      <w:start w:val="1"/>
      <w:numFmt w:val="bullet"/>
      <w:lvlText w:val="•"/>
      <w:lvlJc w:val="left"/>
      <w:pPr>
        <w:ind w:left="3109" w:hanging="360"/>
      </w:pPr>
    </w:lvl>
    <w:lvl w:ilvl="6">
      <w:start w:val="1"/>
      <w:numFmt w:val="bullet"/>
      <w:lvlText w:val="•"/>
      <w:lvlJc w:val="left"/>
      <w:pPr>
        <w:ind w:left="3656" w:hanging="360"/>
      </w:pPr>
    </w:lvl>
    <w:lvl w:ilvl="7">
      <w:start w:val="1"/>
      <w:numFmt w:val="bullet"/>
      <w:lvlText w:val="•"/>
      <w:lvlJc w:val="left"/>
      <w:pPr>
        <w:ind w:left="4203" w:hanging="360"/>
      </w:pPr>
    </w:lvl>
    <w:lvl w:ilvl="8">
      <w:start w:val="1"/>
      <w:numFmt w:val="bullet"/>
      <w:lvlText w:val="•"/>
      <w:lvlJc w:val="left"/>
      <w:pPr>
        <w:ind w:left="4751" w:hanging="360"/>
      </w:pPr>
    </w:lvl>
  </w:abstractNum>
  <w:abstractNum w:abstractNumId="7" w15:restartNumberingAfterBreak="0">
    <w:nsid w:val="5E2C0BB4"/>
    <w:multiLevelType w:val="multilevel"/>
    <w:tmpl w:val="58B815D4"/>
    <w:lvl w:ilvl="0">
      <w:start w:val="1"/>
      <w:numFmt w:val="bullet"/>
      <w:lvlText w:val="●"/>
      <w:lvlJc w:val="left"/>
      <w:pPr>
        <w:ind w:left="3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20" w:hanging="360"/>
      </w:pPr>
    </w:lvl>
    <w:lvl w:ilvl="2">
      <w:start w:val="1"/>
      <w:numFmt w:val="bullet"/>
      <w:lvlText w:val="•"/>
      <w:lvlJc w:val="left"/>
      <w:pPr>
        <w:ind w:left="1467" w:hanging="360"/>
      </w:pPr>
    </w:lvl>
    <w:lvl w:ilvl="3">
      <w:start w:val="1"/>
      <w:numFmt w:val="bullet"/>
      <w:lvlText w:val="•"/>
      <w:lvlJc w:val="left"/>
      <w:pPr>
        <w:ind w:left="2015" w:hanging="360"/>
      </w:pPr>
    </w:lvl>
    <w:lvl w:ilvl="4">
      <w:start w:val="1"/>
      <w:numFmt w:val="bullet"/>
      <w:lvlText w:val="•"/>
      <w:lvlJc w:val="left"/>
      <w:pPr>
        <w:ind w:left="2562" w:hanging="360"/>
      </w:pPr>
    </w:lvl>
    <w:lvl w:ilvl="5">
      <w:start w:val="1"/>
      <w:numFmt w:val="bullet"/>
      <w:lvlText w:val="•"/>
      <w:lvlJc w:val="left"/>
      <w:pPr>
        <w:ind w:left="3109" w:hanging="360"/>
      </w:pPr>
    </w:lvl>
    <w:lvl w:ilvl="6">
      <w:start w:val="1"/>
      <w:numFmt w:val="bullet"/>
      <w:lvlText w:val="•"/>
      <w:lvlJc w:val="left"/>
      <w:pPr>
        <w:ind w:left="3656" w:hanging="360"/>
      </w:pPr>
    </w:lvl>
    <w:lvl w:ilvl="7">
      <w:start w:val="1"/>
      <w:numFmt w:val="bullet"/>
      <w:lvlText w:val="•"/>
      <w:lvlJc w:val="left"/>
      <w:pPr>
        <w:ind w:left="4203" w:hanging="360"/>
      </w:pPr>
    </w:lvl>
    <w:lvl w:ilvl="8">
      <w:start w:val="1"/>
      <w:numFmt w:val="bullet"/>
      <w:lvlText w:val="•"/>
      <w:lvlJc w:val="left"/>
      <w:pPr>
        <w:ind w:left="4751" w:hanging="360"/>
      </w:pPr>
    </w:lvl>
  </w:abstractNum>
  <w:abstractNum w:abstractNumId="8" w15:restartNumberingAfterBreak="0">
    <w:nsid w:val="69110DC3"/>
    <w:multiLevelType w:val="multilevel"/>
    <w:tmpl w:val="67162E54"/>
    <w:lvl w:ilvl="0">
      <w:start w:val="1"/>
      <w:numFmt w:val="bullet"/>
      <w:lvlText w:val="●"/>
      <w:lvlJc w:val="left"/>
      <w:pPr>
        <w:ind w:left="39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89" w:hanging="360"/>
      </w:pPr>
    </w:lvl>
    <w:lvl w:ilvl="3">
      <w:start w:val="1"/>
      <w:numFmt w:val="bullet"/>
      <w:lvlText w:val="•"/>
      <w:lvlJc w:val="left"/>
      <w:pPr>
        <w:ind w:left="2036" w:hanging="360"/>
      </w:pPr>
    </w:lvl>
    <w:lvl w:ilvl="4">
      <w:start w:val="1"/>
      <w:numFmt w:val="bullet"/>
      <w:lvlText w:val="•"/>
      <w:lvlJc w:val="left"/>
      <w:pPr>
        <w:ind w:left="2583" w:hanging="360"/>
      </w:pPr>
    </w:lvl>
    <w:lvl w:ilvl="5">
      <w:start w:val="1"/>
      <w:numFmt w:val="bullet"/>
      <w:lvlText w:val="•"/>
      <w:lvlJc w:val="left"/>
      <w:pPr>
        <w:ind w:left="3131" w:hanging="360"/>
      </w:pPr>
    </w:lvl>
    <w:lvl w:ilvl="6">
      <w:start w:val="1"/>
      <w:numFmt w:val="bullet"/>
      <w:lvlText w:val="•"/>
      <w:lvlJc w:val="left"/>
      <w:pPr>
        <w:ind w:left="3678" w:hanging="360"/>
      </w:pPr>
    </w:lvl>
    <w:lvl w:ilvl="7">
      <w:start w:val="1"/>
      <w:numFmt w:val="bullet"/>
      <w:lvlText w:val="•"/>
      <w:lvlJc w:val="left"/>
      <w:pPr>
        <w:ind w:left="4225" w:hanging="360"/>
      </w:pPr>
    </w:lvl>
    <w:lvl w:ilvl="8">
      <w:start w:val="1"/>
      <w:numFmt w:val="bullet"/>
      <w:lvlText w:val="•"/>
      <w:lvlJc w:val="left"/>
      <w:pPr>
        <w:ind w:left="4772" w:hanging="360"/>
      </w:pPr>
    </w:lvl>
  </w:abstractNum>
  <w:abstractNum w:abstractNumId="9" w15:restartNumberingAfterBreak="0">
    <w:nsid w:val="69745B90"/>
    <w:multiLevelType w:val="multilevel"/>
    <w:tmpl w:val="E4808BD8"/>
    <w:lvl w:ilvl="0">
      <w:start w:val="1"/>
      <w:numFmt w:val="bullet"/>
      <w:lvlText w:val="●"/>
      <w:lvlJc w:val="left"/>
      <w:pPr>
        <w:ind w:left="39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89" w:hanging="360"/>
      </w:pPr>
    </w:lvl>
    <w:lvl w:ilvl="3">
      <w:start w:val="1"/>
      <w:numFmt w:val="bullet"/>
      <w:lvlText w:val="•"/>
      <w:lvlJc w:val="left"/>
      <w:pPr>
        <w:ind w:left="2036" w:hanging="360"/>
      </w:pPr>
    </w:lvl>
    <w:lvl w:ilvl="4">
      <w:start w:val="1"/>
      <w:numFmt w:val="bullet"/>
      <w:lvlText w:val="•"/>
      <w:lvlJc w:val="left"/>
      <w:pPr>
        <w:ind w:left="2583" w:hanging="360"/>
      </w:pPr>
    </w:lvl>
    <w:lvl w:ilvl="5">
      <w:start w:val="1"/>
      <w:numFmt w:val="bullet"/>
      <w:lvlText w:val="•"/>
      <w:lvlJc w:val="left"/>
      <w:pPr>
        <w:ind w:left="3131" w:hanging="360"/>
      </w:pPr>
    </w:lvl>
    <w:lvl w:ilvl="6">
      <w:start w:val="1"/>
      <w:numFmt w:val="bullet"/>
      <w:lvlText w:val="•"/>
      <w:lvlJc w:val="left"/>
      <w:pPr>
        <w:ind w:left="3678" w:hanging="360"/>
      </w:pPr>
    </w:lvl>
    <w:lvl w:ilvl="7">
      <w:start w:val="1"/>
      <w:numFmt w:val="bullet"/>
      <w:lvlText w:val="•"/>
      <w:lvlJc w:val="left"/>
      <w:pPr>
        <w:ind w:left="4225" w:hanging="360"/>
      </w:pPr>
    </w:lvl>
    <w:lvl w:ilvl="8">
      <w:start w:val="1"/>
      <w:numFmt w:val="bullet"/>
      <w:lvlText w:val="•"/>
      <w:lvlJc w:val="left"/>
      <w:pPr>
        <w:ind w:left="4772" w:hanging="360"/>
      </w:pPr>
    </w:lvl>
  </w:abstractNum>
  <w:num w:numId="1" w16cid:durableId="276915799">
    <w:abstractNumId w:val="3"/>
  </w:num>
  <w:num w:numId="2" w16cid:durableId="2133744307">
    <w:abstractNumId w:val="0"/>
  </w:num>
  <w:num w:numId="3" w16cid:durableId="906647705">
    <w:abstractNumId w:val="7"/>
  </w:num>
  <w:num w:numId="4" w16cid:durableId="1601140478">
    <w:abstractNumId w:val="8"/>
  </w:num>
  <w:num w:numId="5" w16cid:durableId="140968983">
    <w:abstractNumId w:val="9"/>
  </w:num>
  <w:num w:numId="6" w16cid:durableId="1360619610">
    <w:abstractNumId w:val="6"/>
  </w:num>
  <w:num w:numId="7" w16cid:durableId="1179273214">
    <w:abstractNumId w:val="1"/>
  </w:num>
  <w:num w:numId="8" w16cid:durableId="823665783">
    <w:abstractNumId w:val="4"/>
  </w:num>
  <w:num w:numId="9" w16cid:durableId="1226138992">
    <w:abstractNumId w:val="5"/>
  </w:num>
  <w:num w:numId="10" w16cid:durableId="61834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41"/>
    <w:rsid w:val="001256CD"/>
    <w:rsid w:val="002E78A5"/>
    <w:rsid w:val="0035175F"/>
    <w:rsid w:val="004420F7"/>
    <w:rsid w:val="0050432D"/>
    <w:rsid w:val="005C66D0"/>
    <w:rsid w:val="00610D11"/>
    <w:rsid w:val="007B5674"/>
    <w:rsid w:val="00B63B4D"/>
    <w:rsid w:val="00B73A41"/>
    <w:rsid w:val="00BC4223"/>
    <w:rsid w:val="00C3332A"/>
    <w:rsid w:val="00CE71B7"/>
    <w:rsid w:val="00E474C5"/>
    <w:rsid w:val="00E6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CDEF"/>
  <w15:docId w15:val="{504F75D8-DEFB-417B-9E82-3772B098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8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825B1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6F94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6F94"/>
    <w:rPr>
      <w:b/>
      <w:bCs/>
    </w:rPr>
  </w:style>
  <w:style w:type="character" w:styleId="Hyperlink">
    <w:name w:val="Hyperlink"/>
    <w:basedOn w:val="DefaultParagraphFont"/>
    <w:uiPriority w:val="99"/>
    <w:unhideWhenUsed/>
    <w:rsid w:val="00CA6F9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PxApyWMGRVZa4uq1s7P8WVQHA==">AMUW2mUdBiaVl6IWULoQqbqIKz3PTfgbQTx5xi6E0kUcNekSqx4xRmRNvET7jq2Cr/ZBSZ2gCsK89L5fCQVQTLlXsUfKULD0wMvlIlavNY8iz0vOkVSmA8cZRlMLmICoz3VX2iVjoLhq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aisyah hasyila</dc:creator>
  <cp:lastModifiedBy>WAN AZMAN WAN ISMAIL</cp:lastModifiedBy>
  <cp:revision>2</cp:revision>
  <dcterms:created xsi:type="dcterms:W3CDTF">2023-10-06T08:01:00Z</dcterms:created>
  <dcterms:modified xsi:type="dcterms:W3CDTF">2023-10-06T08:01:00Z</dcterms:modified>
</cp:coreProperties>
</file>